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2"/>
        </w:rPr>
        <w:t>00:00:00,319 --&gt; 00:00:32,060 [Speaker 0]</w:t>
      </w:r>
    </w:p>
    <w:p>
      <w:pPr>
        <w:pStyle w:val="Normal"/>
        <w:rPr/>
      </w:pPr>
      <w:r>
        <w:rPr>
          <w:sz w:val="22"/>
        </w:rPr>
        <w:t>... a few examples of the role that free Blacks played in the underground railroad in Caroline County. A man named Reverend Sam Green brought enslaved people seeking freedom to Caroline County, and a man named Daniel Hubbard moved the enslaved people seeking freedom from Caroline County. Harriet Tubman's parents, Ben and Rit Ross, operated a station. In other words, they would put up people, freedom seekers, in their house for one or two days and give them provisions, et cetera, [wind blowing] so.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1440" w:top="2239" w:footer="0" w:bottom="1440"/>
      <w:pgNumType w:fmt="decimal"/>
      <w:cols w:num="2" w:space="25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CC Historical Society v1.01 Editor jdt 07/04/25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 **Draft Material File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2018_05_23_A003c_Web_Cabin_Role_In_Ugrr_small.mp4.docx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103</Words>
  <Characters>577</Characters>
  <CharactersWithSpaces>677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2025-07-05T18:28:03Z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