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00:00:00,560 [Speaker 0]</w:t>
      </w:r>
    </w:p>
    <w:p>
      <w:pPr>
        <w:pStyle w:val="Normal"/>
        <w:rPr/>
      </w:pPr>
      <w:r>
        <w:rPr>
          <w:sz w:val="22"/>
        </w:rPr>
        <w:t xml:space="preserve">[laughs] </w:t>
      </w:r>
    </w:p>
    <w:p>
      <w:pPr>
        <w:pStyle w:val="Normal"/>
        <w:rPr/>
      </w:pPr>
      <w:r>
        <w:rPr/>
      </w:r>
    </w:p>
    <w:p>
      <w:pPr>
        <w:pStyle w:val="Normal"/>
        <w:rPr/>
      </w:pPr>
      <w:r>
        <w:rPr>
          <w:b/>
          <w:sz w:val="22"/>
        </w:rPr>
        <w:t>00:00:00,560 --&gt; 00:00:01,259 [Speaker 1]</w:t>
      </w:r>
    </w:p>
    <w:p>
      <w:pPr>
        <w:pStyle w:val="Normal"/>
        <w:rPr/>
      </w:pPr>
      <w:r>
        <w:rPr>
          <w:sz w:val="22"/>
        </w:rPr>
        <w:t xml:space="preserve">Um, I forgot- </w:t>
      </w:r>
    </w:p>
    <w:p>
      <w:pPr>
        <w:pStyle w:val="Normal"/>
        <w:rPr/>
      </w:pPr>
      <w:r>
        <w:rPr/>
      </w:r>
    </w:p>
    <w:p>
      <w:pPr>
        <w:pStyle w:val="Normal"/>
        <w:rPr/>
      </w:pPr>
      <w:r>
        <w:rPr>
          <w:b/>
          <w:sz w:val="22"/>
        </w:rPr>
        <w:t>00:00:01,259 --&gt; 00:00:02,299 [Speaker 0]</w:t>
      </w:r>
    </w:p>
    <w:p>
      <w:pPr>
        <w:pStyle w:val="Normal"/>
        <w:rPr/>
      </w:pPr>
      <w:r>
        <w:rPr>
          <w:sz w:val="22"/>
        </w:rPr>
        <w:t xml:space="preserve">[laughs] It's okay </w:t>
      </w:r>
    </w:p>
    <w:p>
      <w:pPr>
        <w:pStyle w:val="Normal"/>
        <w:rPr/>
      </w:pPr>
      <w:r>
        <w:rPr/>
      </w:r>
    </w:p>
    <w:p>
      <w:pPr>
        <w:pStyle w:val="Normal"/>
        <w:rPr/>
      </w:pPr>
      <w:r>
        <w:rPr>
          <w:b/>
          <w:sz w:val="22"/>
        </w:rPr>
        <w:t>00:00:02,299 --&gt; 00:00:06,559 [Speaker 1]</w:t>
      </w:r>
    </w:p>
    <w:p>
      <w:pPr>
        <w:pStyle w:val="Normal"/>
        <w:rPr/>
      </w:pPr>
      <w:r>
        <w:rPr>
          <w:sz w:val="22"/>
        </w:rPr>
        <w:t xml:space="preserve">... at the time I was living in Ridgely, the war was over. </w:t>
      </w:r>
    </w:p>
    <w:p>
      <w:pPr>
        <w:pStyle w:val="Normal"/>
        <w:rPr/>
      </w:pPr>
      <w:r>
        <w:rPr/>
      </w:r>
    </w:p>
    <w:p>
      <w:pPr>
        <w:pStyle w:val="Normal"/>
        <w:rPr/>
      </w:pPr>
      <w:r>
        <w:rPr>
          <w:b/>
          <w:sz w:val="22"/>
        </w:rPr>
        <w:t>00:00:06,559 --&gt; 00:00:13,959 [Speaker 1]</w:t>
      </w:r>
    </w:p>
    <w:p>
      <w:pPr>
        <w:pStyle w:val="Normal"/>
        <w:rPr/>
      </w:pPr>
      <w:r>
        <w:rPr>
          <w:sz w:val="22"/>
        </w:rPr>
        <w:t xml:space="preserve">Someone in Ridgely made mummies or effigies of Hitler and Tojo and Mussolini- </w:t>
      </w:r>
    </w:p>
    <w:p>
      <w:pPr>
        <w:pStyle w:val="Normal"/>
        <w:rPr/>
      </w:pPr>
      <w:r>
        <w:rPr/>
      </w:r>
    </w:p>
    <w:p>
      <w:pPr>
        <w:pStyle w:val="Normal"/>
        <w:rPr/>
      </w:pPr>
      <w:r>
        <w:rPr>
          <w:b/>
          <w:sz w:val="22"/>
        </w:rPr>
        <w:t>00:00:13,959 --&gt; 00:00:14,400 [Speaker 0]</w:t>
      </w:r>
    </w:p>
    <w:p>
      <w:pPr>
        <w:pStyle w:val="Normal"/>
        <w:rPr/>
      </w:pPr>
      <w:r>
        <w:rPr>
          <w:sz w:val="22"/>
        </w:rPr>
        <w:t xml:space="preserve">[laughs] </w:t>
      </w:r>
    </w:p>
    <w:p>
      <w:pPr>
        <w:pStyle w:val="Normal"/>
        <w:rPr/>
      </w:pPr>
      <w:r>
        <w:rPr/>
      </w:r>
    </w:p>
    <w:p>
      <w:pPr>
        <w:pStyle w:val="Normal"/>
        <w:rPr/>
      </w:pPr>
      <w:r>
        <w:rPr>
          <w:b/>
          <w:sz w:val="22"/>
        </w:rPr>
        <w:t>00:00:14,400 --&gt; 00:00:24,460 [Speaker 1]</w:t>
      </w:r>
    </w:p>
    <w:p>
      <w:pPr>
        <w:pStyle w:val="Normal"/>
        <w:rPr/>
      </w:pPr>
      <w:r>
        <w:rPr>
          <w:sz w:val="22"/>
        </w:rPr>
        <w:t xml:space="preserve">... and they put them in the back of pickup trucks. And they drove all over the county again blowing the horn and flashing the lights. And I got to ride in the truck with Hitler. </w:t>
      </w:r>
    </w:p>
    <w:p>
      <w:pPr>
        <w:pStyle w:val="Normal"/>
        <w:rPr/>
      </w:pPr>
      <w:r>
        <w:rPr/>
      </w:r>
    </w:p>
    <w:p>
      <w:pPr>
        <w:pStyle w:val="Normal"/>
        <w:rPr/>
      </w:pPr>
      <w:r>
        <w:rPr>
          <w:b/>
          <w:sz w:val="22"/>
        </w:rPr>
        <w:t>00:00:24,460 --&gt; 00:00:25,340 [Speaker 0]</w:t>
      </w:r>
    </w:p>
    <w:p>
      <w:pPr>
        <w:pStyle w:val="Normal"/>
        <w:rPr/>
      </w:pPr>
      <w:r>
        <w:rPr>
          <w:sz w:val="22"/>
        </w:rPr>
        <w:t xml:space="preserve">[laughs] </w:t>
      </w:r>
    </w:p>
    <w:p>
      <w:pPr>
        <w:pStyle w:val="Normal"/>
        <w:rPr/>
      </w:pPr>
      <w:r>
        <w:rPr/>
      </w:r>
    </w:p>
    <w:p>
      <w:pPr>
        <w:pStyle w:val="Normal"/>
        <w:rPr/>
      </w:pPr>
      <w:r>
        <w:rPr>
          <w:b/>
          <w:sz w:val="22"/>
        </w:rPr>
        <w:t>00:00:25,340 --&gt; 00:00:56,199 [Speaker 1]</w:t>
      </w:r>
    </w:p>
    <w:p>
      <w:pPr>
        <w:pStyle w:val="Normal"/>
        <w:rPr/>
      </w:pPr>
      <w:r>
        <w:rPr>
          <w:sz w:val="22"/>
        </w:rPr>
        <w:t xml:space="preserve">And I had an iron cross and I pinned it on his chest. That night in Central Avenue in Ridgely, it was a big wide street, they put each of those effigies on gallows. Uh, and they had this huge pile of brush underneath each of them. And at the given time, they did each one and they had the huge bonfires and burned them all into ashes. And I went the next morning to get my iron cross and then they were gone. </w:t>
      </w:r>
    </w:p>
    <w:p>
      <w:pPr>
        <w:pStyle w:val="Normal"/>
        <w:rPr/>
      </w:pPr>
      <w:r>
        <w:rPr/>
      </w:r>
    </w:p>
    <w:p>
      <w:pPr>
        <w:pStyle w:val="Normal"/>
        <w:rPr/>
      </w:pPr>
      <w:r>
        <w:rPr>
          <w:b/>
          <w:sz w:val="22"/>
        </w:rPr>
        <w:t>00:00:56,199 --&gt; 00:00:57,020 [Speaker 0]</w:t>
      </w:r>
    </w:p>
    <w:p>
      <w:pPr>
        <w:pStyle w:val="Normal"/>
        <w:rPr/>
      </w:pPr>
      <w:r>
        <w:rPr>
          <w:sz w:val="22"/>
        </w:rPr>
        <w:t xml:space="preserve">[laughs] </w:t>
      </w:r>
    </w:p>
    <w:p>
      <w:pPr>
        <w:pStyle w:val="Normal"/>
        <w:rPr/>
      </w:pPr>
      <w:r>
        <w:rPr/>
      </w:r>
    </w:p>
    <w:p>
      <w:pPr>
        <w:pStyle w:val="Normal"/>
        <w:rPr/>
      </w:pPr>
      <w:r>
        <w:rPr>
          <w:b/>
          <w:sz w:val="22"/>
        </w:rPr>
        <w:t>00:00:57,020 --&gt; 00:01:02,399 [Speaker 1]</w:t>
      </w:r>
    </w:p>
    <w:p>
      <w:pPr>
        <w:pStyle w:val="Normal"/>
        <w:rPr/>
      </w:pPr>
      <w:r>
        <w:rPr>
          <w:sz w:val="22"/>
        </w:rPr>
        <w:t xml:space="preserve">But that's something that nobody else in this room knows about. Thank you, Jock. </w:t>
      </w:r>
    </w:p>
    <w:p>
      <w:pPr>
        <w:pStyle w:val="Normal"/>
        <w:rPr/>
      </w:pPr>
      <w:r>
        <w:rPr/>
      </w:r>
    </w:p>
    <w:p>
      <w:pPr>
        <w:pStyle w:val="Normal"/>
        <w:rPr/>
      </w:pPr>
      <w:r>
        <w:rPr>
          <w:b/>
          <w:sz w:val="22"/>
        </w:rPr>
        <w:t>00:01:02,399 --&gt; 00:01:02,779 [Speaker 0]</w:t>
      </w:r>
    </w:p>
    <w:p>
      <w:pPr>
        <w:pStyle w:val="Normal"/>
        <w:rPr/>
      </w:pPr>
      <w:r>
        <w:rPr>
          <w:sz w:val="22"/>
        </w:rPr>
        <w:t>All right.</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 xml:space="preserve">  **Draft Material File </w:t>
    </w:r>
    <w:r>
      <w:rPr/>
      <w:fldChar w:fldCharType="begin"/>
    </w:r>
    <w:r>
      <w:rPr/>
      <w:instrText xml:space="preserve"> FILENAME </w:instrText>
    </w:r>
    <w:r>
      <w:rPr/>
      <w:fldChar w:fldCharType="separate"/>
    </w:r>
    <w:r>
      <w:rPr/>
      <w:t>2012_12_10_06_Sonny_Callahan_small.mp4.docx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257</Words>
  <Characters>1268</Characters>
  <CharactersWithSpaces>1500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2025-07-04T18:16:20Z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